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59" w:rsidRPr="00CF5E70" w:rsidRDefault="00F53259" w:rsidP="00925B62"/>
    <w:p w:rsidR="00925B62" w:rsidRPr="00CF5E70" w:rsidRDefault="00925B62" w:rsidP="00925B62">
      <w:pPr>
        <w:pStyle w:val="Default"/>
        <w:rPr>
          <w:sz w:val="22"/>
          <w:szCs w:val="22"/>
        </w:rPr>
      </w:pPr>
      <w:r w:rsidRPr="00CF5E70">
        <w:rPr>
          <w:b/>
          <w:bCs/>
          <w:sz w:val="22"/>
          <w:szCs w:val="22"/>
        </w:rPr>
        <w:t xml:space="preserve">Procedure for USE TAX setup and how it works on AP Documents </w:t>
      </w:r>
    </w:p>
    <w:p w:rsidR="00CF5E70" w:rsidRPr="00CF5E70" w:rsidRDefault="00CF5E70" w:rsidP="00925B62">
      <w:pPr>
        <w:pStyle w:val="Default"/>
        <w:rPr>
          <w:rFonts w:ascii="Arial" w:hAnsi="Arial" w:cs="Arial"/>
          <w:sz w:val="22"/>
          <w:szCs w:val="22"/>
        </w:rPr>
      </w:pPr>
    </w:p>
    <w:p w:rsidR="00925B62" w:rsidRPr="00CF5E70" w:rsidRDefault="00925B62" w:rsidP="00925B62">
      <w:pPr>
        <w:pStyle w:val="Default"/>
        <w:rPr>
          <w:rFonts w:ascii="Arial" w:hAnsi="Arial" w:cs="Arial"/>
          <w:sz w:val="22"/>
          <w:szCs w:val="22"/>
        </w:rPr>
      </w:pPr>
      <w:r w:rsidRPr="00CF5E70">
        <w:rPr>
          <w:rFonts w:ascii="Arial" w:hAnsi="Arial" w:cs="Arial"/>
          <w:sz w:val="22"/>
          <w:szCs w:val="22"/>
        </w:rPr>
        <w:t xml:space="preserve">1. Check the Box for Use Tax in Company Setup </w:t>
      </w:r>
    </w:p>
    <w:p w:rsidR="00925B62" w:rsidRPr="00CF5E70" w:rsidRDefault="00925B62" w:rsidP="00925B62">
      <w:pPr>
        <w:pStyle w:val="Default"/>
        <w:rPr>
          <w:rFonts w:ascii="Arial" w:hAnsi="Arial" w:cs="Arial"/>
          <w:sz w:val="22"/>
          <w:szCs w:val="22"/>
        </w:rPr>
      </w:pPr>
    </w:p>
    <w:p w:rsidR="00925B62" w:rsidRPr="00CF5E70" w:rsidRDefault="00925B62" w:rsidP="00CF5E70">
      <w:pPr>
        <w:pStyle w:val="Default"/>
        <w:ind w:firstLine="720"/>
        <w:rPr>
          <w:rFonts w:ascii="Arial" w:hAnsi="Arial" w:cs="Arial"/>
          <w:sz w:val="22"/>
          <w:szCs w:val="22"/>
        </w:rPr>
      </w:pPr>
      <w:r w:rsidRPr="00CF5E70">
        <w:rPr>
          <w:rFonts w:ascii="Arial" w:hAnsi="Arial" w:cs="Arial"/>
          <w:sz w:val="22"/>
          <w:szCs w:val="22"/>
        </w:rPr>
        <w:t xml:space="preserve">Define the default tax code to be used for the company: </w:t>
      </w:r>
    </w:p>
    <w:p w:rsidR="00925B62" w:rsidRPr="00CF5E70" w:rsidRDefault="00925B62" w:rsidP="00CF5E70">
      <w:pPr>
        <w:pStyle w:val="Default"/>
        <w:ind w:left="720" w:firstLine="720"/>
        <w:rPr>
          <w:rFonts w:ascii="Arial" w:hAnsi="Arial" w:cs="Arial"/>
          <w:sz w:val="22"/>
          <w:szCs w:val="22"/>
        </w:rPr>
      </w:pPr>
      <w:r w:rsidRPr="00CF5E70">
        <w:rPr>
          <w:rFonts w:ascii="Arial" w:hAnsi="Arial" w:cs="Arial"/>
          <w:sz w:val="22"/>
          <w:szCs w:val="22"/>
        </w:rPr>
        <w:t xml:space="preserve">- In Service and A/P invoices if the company was defined as tax-liable. </w:t>
      </w:r>
    </w:p>
    <w:p w:rsidR="00925B62" w:rsidRPr="00CF5E70" w:rsidRDefault="00925B62" w:rsidP="00CF5E70">
      <w:pPr>
        <w:pStyle w:val="Default"/>
        <w:ind w:left="720" w:firstLine="720"/>
        <w:rPr>
          <w:rFonts w:ascii="Arial" w:hAnsi="Arial" w:cs="Arial"/>
          <w:sz w:val="22"/>
          <w:szCs w:val="22"/>
        </w:rPr>
      </w:pPr>
      <w:r w:rsidRPr="00CF5E70">
        <w:rPr>
          <w:rFonts w:ascii="Arial" w:hAnsi="Arial" w:cs="Arial"/>
          <w:sz w:val="22"/>
          <w:szCs w:val="22"/>
        </w:rPr>
        <w:t xml:space="preserve">- In A/P invoices when choosing an item that is not defined as an inventory item. </w:t>
      </w:r>
    </w:p>
    <w:p w:rsidR="00CF5E70" w:rsidRPr="00CF5E70" w:rsidRDefault="00CF5E70" w:rsidP="00CF5E70">
      <w:pPr>
        <w:pStyle w:val="Default"/>
        <w:ind w:left="720" w:firstLine="720"/>
        <w:rPr>
          <w:rFonts w:ascii="Arial" w:hAnsi="Arial" w:cs="Arial"/>
          <w:sz w:val="22"/>
          <w:szCs w:val="22"/>
        </w:rPr>
      </w:pPr>
    </w:p>
    <w:p w:rsidR="00925B62" w:rsidRPr="00CF5E70" w:rsidRDefault="00925B62" w:rsidP="00CF5E70">
      <w:pPr>
        <w:ind w:firstLine="720"/>
        <w:rPr>
          <w:rFonts w:ascii="Arial" w:hAnsi="Arial" w:cs="Arial"/>
        </w:rPr>
      </w:pPr>
      <w:r w:rsidRPr="00CF5E70">
        <w:rPr>
          <w:rFonts w:ascii="Arial" w:hAnsi="Arial" w:cs="Arial"/>
        </w:rPr>
        <w:t>Administration &gt;&gt; System Initialization &gt;&gt; Company Details</w:t>
      </w:r>
    </w:p>
    <w:p w:rsidR="00925B62" w:rsidRPr="00CF5E70" w:rsidRDefault="00925B62" w:rsidP="00925B62">
      <w:r w:rsidRPr="00CF5E70">
        <w:rPr>
          <w:noProof/>
        </w:rPr>
        <w:drawing>
          <wp:inline distT="0" distB="0" distL="0" distR="0" wp14:anchorId="23C90E47" wp14:editId="7335810C">
            <wp:extent cx="3212327" cy="371072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139" cy="3725525"/>
                    </a:xfrm>
                    <a:prstGeom prst="rect">
                      <a:avLst/>
                    </a:prstGeom>
                    <a:noFill/>
                    <a:ln>
                      <a:noFill/>
                    </a:ln>
                  </pic:spPr>
                </pic:pic>
              </a:graphicData>
            </a:graphic>
          </wp:inline>
        </w:drawing>
      </w:r>
    </w:p>
    <w:p w:rsidR="00925B62" w:rsidRPr="00F614C0" w:rsidRDefault="00925B62" w:rsidP="00925B62">
      <w:pPr>
        <w:autoSpaceDE w:val="0"/>
        <w:autoSpaceDN w:val="0"/>
        <w:adjustRightInd w:val="0"/>
        <w:spacing w:after="0" w:line="240" w:lineRule="auto"/>
        <w:rPr>
          <w:rFonts w:ascii="Arial" w:hAnsi="Arial" w:cs="Arial"/>
          <w:color w:val="000000"/>
        </w:rPr>
      </w:pPr>
    </w:p>
    <w:p w:rsidR="00925B62" w:rsidRPr="00CF5E70" w:rsidRDefault="00925B62" w:rsidP="00925B62">
      <w:pPr>
        <w:autoSpaceDE w:val="0"/>
        <w:autoSpaceDN w:val="0"/>
        <w:adjustRightInd w:val="0"/>
        <w:spacing w:after="0" w:line="240" w:lineRule="auto"/>
        <w:rPr>
          <w:rFonts w:ascii="Arial" w:hAnsi="Arial" w:cs="Arial"/>
          <w:color w:val="000000"/>
        </w:rPr>
      </w:pPr>
      <w:r w:rsidRPr="00F614C0">
        <w:rPr>
          <w:rFonts w:ascii="Arial" w:hAnsi="Arial" w:cs="Arial"/>
          <w:color w:val="000000"/>
        </w:rPr>
        <w:t xml:space="preserve">2. Make the warehouse setup as below. Tick the Box Allow Use Tax </w:t>
      </w:r>
    </w:p>
    <w:p w:rsidR="00CF5E70" w:rsidRPr="00F614C0" w:rsidRDefault="00CF5E70" w:rsidP="00925B62">
      <w:pPr>
        <w:autoSpaceDE w:val="0"/>
        <w:autoSpaceDN w:val="0"/>
        <w:adjustRightInd w:val="0"/>
        <w:spacing w:after="0" w:line="240" w:lineRule="auto"/>
        <w:rPr>
          <w:rFonts w:ascii="Arial" w:hAnsi="Arial" w:cs="Arial"/>
          <w:color w:val="000000"/>
        </w:rPr>
      </w:pPr>
    </w:p>
    <w:p w:rsidR="00925B62" w:rsidRPr="00CF5E70" w:rsidRDefault="00925B62" w:rsidP="00CF5E70">
      <w:pPr>
        <w:autoSpaceDE w:val="0"/>
        <w:autoSpaceDN w:val="0"/>
        <w:adjustRightInd w:val="0"/>
        <w:spacing w:after="0" w:line="240" w:lineRule="auto"/>
        <w:ind w:firstLine="720"/>
        <w:rPr>
          <w:rFonts w:ascii="Arial" w:hAnsi="Arial" w:cs="Arial"/>
          <w:color w:val="000000"/>
        </w:rPr>
      </w:pPr>
      <w:r w:rsidRPr="00F614C0">
        <w:rPr>
          <w:rFonts w:ascii="Arial" w:hAnsi="Arial" w:cs="Arial"/>
          <w:color w:val="000000"/>
        </w:rPr>
        <w:t xml:space="preserve">And also select the appropriate tax code if needed or select Exempt tax code </w:t>
      </w:r>
    </w:p>
    <w:p w:rsidR="00CF5E70" w:rsidRPr="00CF5E70" w:rsidRDefault="00CF5E70" w:rsidP="00925B62">
      <w:pPr>
        <w:autoSpaceDE w:val="0"/>
        <w:autoSpaceDN w:val="0"/>
        <w:adjustRightInd w:val="0"/>
        <w:spacing w:after="0" w:line="240" w:lineRule="auto"/>
        <w:rPr>
          <w:rFonts w:ascii="Arial" w:hAnsi="Arial" w:cs="Arial"/>
          <w:color w:val="000000"/>
        </w:rPr>
      </w:pPr>
    </w:p>
    <w:p w:rsidR="00925B62" w:rsidRPr="00CF5E70" w:rsidRDefault="00925B62" w:rsidP="0010751A">
      <w:pPr>
        <w:autoSpaceDE w:val="0"/>
        <w:autoSpaceDN w:val="0"/>
        <w:adjustRightInd w:val="0"/>
        <w:spacing w:after="0" w:line="240" w:lineRule="auto"/>
        <w:ind w:left="720"/>
        <w:rPr>
          <w:rFonts w:ascii="Arial" w:hAnsi="Arial" w:cs="Arial"/>
          <w:color w:val="000000"/>
        </w:rPr>
      </w:pPr>
      <w:r w:rsidRPr="00F614C0">
        <w:rPr>
          <w:rFonts w:ascii="Arial" w:hAnsi="Arial" w:cs="Arial"/>
          <w:color w:val="000000"/>
        </w:rPr>
        <w:t xml:space="preserve">If not there. This is only a default setup. However you could select the desired Tax Code on the Line item of the AP Invoice. </w:t>
      </w:r>
    </w:p>
    <w:p w:rsidR="00CF5E70" w:rsidRPr="00F614C0" w:rsidRDefault="00CF5E70" w:rsidP="00CF5E70">
      <w:pPr>
        <w:autoSpaceDE w:val="0"/>
        <w:autoSpaceDN w:val="0"/>
        <w:adjustRightInd w:val="0"/>
        <w:spacing w:after="0" w:line="240" w:lineRule="auto"/>
        <w:ind w:firstLine="720"/>
        <w:rPr>
          <w:rFonts w:ascii="Arial" w:hAnsi="Arial" w:cs="Arial"/>
          <w:color w:val="000000"/>
        </w:rPr>
      </w:pPr>
    </w:p>
    <w:p w:rsidR="00925B62" w:rsidRDefault="00925B62" w:rsidP="0010751A">
      <w:pPr>
        <w:ind w:firstLine="720"/>
        <w:rPr>
          <w:rFonts w:ascii="Arial" w:hAnsi="Arial" w:cs="Arial"/>
          <w:color w:val="000000"/>
        </w:rPr>
      </w:pPr>
      <w:r w:rsidRPr="00CF5E70">
        <w:rPr>
          <w:rFonts w:ascii="Arial" w:hAnsi="Arial" w:cs="Arial"/>
          <w:color w:val="000000"/>
        </w:rPr>
        <w:t>Administration&gt;&gt;Setup&gt;&gt;Inventory&gt;&gt;Warehouse</w:t>
      </w:r>
    </w:p>
    <w:p w:rsidR="007B5F37" w:rsidRDefault="007B5F37" w:rsidP="00925B62">
      <w:pPr>
        <w:rPr>
          <w:rFonts w:ascii="Arial" w:hAnsi="Arial" w:cs="Arial"/>
          <w:color w:val="000000"/>
        </w:rPr>
      </w:pPr>
    </w:p>
    <w:p w:rsidR="0010751A" w:rsidRDefault="0010751A" w:rsidP="00925B62">
      <w:pPr>
        <w:rPr>
          <w:rFonts w:ascii="Arial" w:hAnsi="Arial" w:cs="Arial"/>
          <w:color w:val="000000"/>
        </w:rPr>
      </w:pPr>
    </w:p>
    <w:p w:rsidR="007B5F37" w:rsidRDefault="007B5F37" w:rsidP="00925B62">
      <w:pPr>
        <w:rPr>
          <w:rFonts w:ascii="Arial" w:hAnsi="Arial" w:cs="Arial"/>
          <w:color w:val="000000"/>
        </w:rPr>
      </w:pPr>
    </w:p>
    <w:p w:rsidR="007B5F37" w:rsidRPr="00CF5E70" w:rsidRDefault="007B5F37" w:rsidP="00925B62">
      <w:pPr>
        <w:rPr>
          <w:rFonts w:ascii="Arial" w:hAnsi="Arial" w:cs="Arial"/>
          <w:color w:val="000000"/>
        </w:rPr>
      </w:pPr>
    </w:p>
    <w:p w:rsidR="00925B62" w:rsidRPr="00CF5E70" w:rsidRDefault="00925B62" w:rsidP="00925B62">
      <w:r w:rsidRPr="00CF5E70">
        <w:rPr>
          <w:noProof/>
        </w:rPr>
        <w:drawing>
          <wp:inline distT="0" distB="0" distL="0" distR="0" wp14:anchorId="66A49F98" wp14:editId="548B7C55">
            <wp:extent cx="4031311" cy="2852613"/>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1178" cy="2859595"/>
                    </a:xfrm>
                    <a:prstGeom prst="rect">
                      <a:avLst/>
                    </a:prstGeom>
                    <a:noFill/>
                    <a:ln>
                      <a:noFill/>
                    </a:ln>
                  </pic:spPr>
                </pic:pic>
              </a:graphicData>
            </a:graphic>
          </wp:inline>
        </w:drawing>
      </w:r>
    </w:p>
    <w:p w:rsidR="00925B62" w:rsidRPr="00F614C0" w:rsidRDefault="00925B62" w:rsidP="00925B62">
      <w:pPr>
        <w:autoSpaceDE w:val="0"/>
        <w:autoSpaceDN w:val="0"/>
        <w:adjustRightInd w:val="0"/>
        <w:spacing w:after="0" w:line="240" w:lineRule="auto"/>
        <w:rPr>
          <w:rFonts w:ascii="Arial" w:hAnsi="Arial" w:cs="Arial"/>
          <w:color w:val="000000"/>
        </w:rPr>
      </w:pPr>
    </w:p>
    <w:p w:rsidR="00925B62" w:rsidRDefault="00925B62" w:rsidP="00925B62">
      <w:pPr>
        <w:autoSpaceDE w:val="0"/>
        <w:autoSpaceDN w:val="0"/>
        <w:adjustRightInd w:val="0"/>
        <w:spacing w:after="0" w:line="240" w:lineRule="auto"/>
        <w:rPr>
          <w:rFonts w:ascii="Arial" w:hAnsi="Arial" w:cs="Arial"/>
          <w:color w:val="000000"/>
        </w:rPr>
      </w:pPr>
      <w:r w:rsidRPr="00F614C0">
        <w:rPr>
          <w:rFonts w:ascii="Arial" w:hAnsi="Arial" w:cs="Arial"/>
          <w:color w:val="000000"/>
        </w:rPr>
        <w:t xml:space="preserve">3. For the NON Inventory Item which is ticked for only Purchase tick Tax Liable box in the general setting as below: </w:t>
      </w:r>
    </w:p>
    <w:p w:rsidR="007B5F37" w:rsidRPr="00F614C0" w:rsidRDefault="007B5F37" w:rsidP="00925B62">
      <w:pPr>
        <w:autoSpaceDE w:val="0"/>
        <w:autoSpaceDN w:val="0"/>
        <w:adjustRightInd w:val="0"/>
        <w:spacing w:after="0" w:line="240" w:lineRule="auto"/>
        <w:rPr>
          <w:rFonts w:ascii="Arial" w:hAnsi="Arial" w:cs="Arial"/>
          <w:color w:val="000000"/>
        </w:rPr>
      </w:pPr>
    </w:p>
    <w:p w:rsidR="00925B62" w:rsidRPr="00CF5E70" w:rsidRDefault="00925B62" w:rsidP="007B5F37">
      <w:pPr>
        <w:ind w:firstLine="720"/>
        <w:rPr>
          <w:rFonts w:ascii="Arial" w:hAnsi="Arial" w:cs="Arial"/>
          <w:color w:val="000000"/>
        </w:rPr>
      </w:pPr>
      <w:r w:rsidRPr="00CF5E70">
        <w:rPr>
          <w:rFonts w:ascii="Arial" w:hAnsi="Arial" w:cs="Arial"/>
          <w:color w:val="000000"/>
        </w:rPr>
        <w:t>Inventory &gt;&gt; Item Master Data</w:t>
      </w:r>
    </w:p>
    <w:p w:rsidR="00925B62" w:rsidRDefault="00925B62" w:rsidP="00925B62">
      <w:r w:rsidRPr="00CF5E70">
        <w:rPr>
          <w:noProof/>
        </w:rPr>
        <w:drawing>
          <wp:inline distT="0" distB="0" distL="0" distR="0" wp14:anchorId="062DBB39" wp14:editId="2374343A">
            <wp:extent cx="4039263" cy="340442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964" cy="3415129"/>
                    </a:xfrm>
                    <a:prstGeom prst="rect">
                      <a:avLst/>
                    </a:prstGeom>
                    <a:noFill/>
                    <a:ln>
                      <a:noFill/>
                    </a:ln>
                  </pic:spPr>
                </pic:pic>
              </a:graphicData>
            </a:graphic>
          </wp:inline>
        </w:drawing>
      </w:r>
    </w:p>
    <w:p w:rsidR="007B5F37" w:rsidRPr="00CF5E70" w:rsidRDefault="007B5F37" w:rsidP="00925B62"/>
    <w:p w:rsidR="00925B62" w:rsidRDefault="00925B62" w:rsidP="00925B62">
      <w:pPr>
        <w:autoSpaceDE w:val="0"/>
        <w:autoSpaceDN w:val="0"/>
        <w:adjustRightInd w:val="0"/>
        <w:spacing w:after="0" w:line="240" w:lineRule="auto"/>
        <w:rPr>
          <w:rFonts w:ascii="Arial" w:hAnsi="Arial" w:cs="Arial"/>
          <w:color w:val="000000"/>
        </w:rPr>
      </w:pPr>
    </w:p>
    <w:p w:rsidR="007B5F37" w:rsidRDefault="007B5F37" w:rsidP="00925B62">
      <w:pPr>
        <w:autoSpaceDE w:val="0"/>
        <w:autoSpaceDN w:val="0"/>
        <w:adjustRightInd w:val="0"/>
        <w:spacing w:after="0" w:line="240" w:lineRule="auto"/>
        <w:rPr>
          <w:rFonts w:ascii="Arial" w:hAnsi="Arial" w:cs="Arial"/>
          <w:color w:val="000000"/>
        </w:rPr>
      </w:pPr>
    </w:p>
    <w:p w:rsidR="0010751A" w:rsidRPr="00F614C0" w:rsidRDefault="0010751A" w:rsidP="00925B62">
      <w:pPr>
        <w:autoSpaceDE w:val="0"/>
        <w:autoSpaceDN w:val="0"/>
        <w:adjustRightInd w:val="0"/>
        <w:spacing w:after="0" w:line="240" w:lineRule="auto"/>
        <w:rPr>
          <w:rFonts w:ascii="Arial" w:hAnsi="Arial" w:cs="Arial"/>
          <w:color w:val="000000"/>
        </w:rPr>
      </w:pPr>
    </w:p>
    <w:p w:rsidR="00925B62" w:rsidRDefault="00925B62" w:rsidP="00925B62">
      <w:pPr>
        <w:autoSpaceDE w:val="0"/>
        <w:autoSpaceDN w:val="0"/>
        <w:adjustRightInd w:val="0"/>
        <w:spacing w:after="0" w:line="240" w:lineRule="auto"/>
        <w:rPr>
          <w:rFonts w:ascii="Arial" w:hAnsi="Arial" w:cs="Arial"/>
          <w:color w:val="000000"/>
        </w:rPr>
      </w:pPr>
      <w:r w:rsidRPr="00F614C0">
        <w:rPr>
          <w:rFonts w:ascii="Arial" w:hAnsi="Arial" w:cs="Arial"/>
          <w:color w:val="000000"/>
        </w:rPr>
        <w:t>4. Tick the Tax Type “USE TAX” under the purchasing tab of the item master</w:t>
      </w:r>
    </w:p>
    <w:p w:rsidR="007B5F37" w:rsidRPr="00F614C0" w:rsidRDefault="007B5F37" w:rsidP="00925B62">
      <w:pPr>
        <w:autoSpaceDE w:val="0"/>
        <w:autoSpaceDN w:val="0"/>
        <w:adjustRightInd w:val="0"/>
        <w:spacing w:after="0" w:line="240" w:lineRule="auto"/>
        <w:rPr>
          <w:rFonts w:ascii="Arial" w:hAnsi="Arial" w:cs="Arial"/>
          <w:color w:val="000000"/>
        </w:rPr>
      </w:pPr>
    </w:p>
    <w:p w:rsidR="00925B62" w:rsidRPr="00CF5E70" w:rsidRDefault="00925B62" w:rsidP="00925B62">
      <w:r w:rsidRPr="00CF5E70">
        <w:rPr>
          <w:noProof/>
        </w:rPr>
        <w:drawing>
          <wp:inline distT="0" distB="0" distL="0" distR="0" wp14:anchorId="3C046997" wp14:editId="10539B80">
            <wp:extent cx="3880237" cy="3248971"/>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279" cy="3264078"/>
                    </a:xfrm>
                    <a:prstGeom prst="rect">
                      <a:avLst/>
                    </a:prstGeom>
                    <a:noFill/>
                    <a:ln>
                      <a:noFill/>
                    </a:ln>
                  </pic:spPr>
                </pic:pic>
              </a:graphicData>
            </a:graphic>
          </wp:inline>
        </w:drawing>
      </w:r>
    </w:p>
    <w:p w:rsidR="00925B62" w:rsidRPr="00F614C0" w:rsidRDefault="00925B62" w:rsidP="00925B62">
      <w:pPr>
        <w:autoSpaceDE w:val="0"/>
        <w:autoSpaceDN w:val="0"/>
        <w:adjustRightInd w:val="0"/>
        <w:spacing w:after="0" w:line="240" w:lineRule="auto"/>
        <w:rPr>
          <w:rFonts w:ascii="Arial" w:hAnsi="Arial" w:cs="Arial"/>
          <w:color w:val="000000"/>
        </w:rPr>
      </w:pPr>
    </w:p>
    <w:p w:rsidR="00925B62" w:rsidRDefault="00925B62" w:rsidP="00925B62">
      <w:pPr>
        <w:autoSpaceDE w:val="0"/>
        <w:autoSpaceDN w:val="0"/>
        <w:adjustRightInd w:val="0"/>
        <w:spacing w:after="0" w:line="240" w:lineRule="auto"/>
        <w:rPr>
          <w:rFonts w:ascii="Arial" w:hAnsi="Arial" w:cs="Arial"/>
          <w:color w:val="000000"/>
        </w:rPr>
      </w:pPr>
      <w:r w:rsidRPr="00F614C0">
        <w:rPr>
          <w:rFonts w:ascii="Arial" w:hAnsi="Arial" w:cs="Arial"/>
          <w:color w:val="000000"/>
        </w:rPr>
        <w:t xml:space="preserve">5. In the AP Invoice, after selecting the Non Inventory Item, the Tax Code and the Tax Type (Use Tax) is picked up automatically. </w:t>
      </w:r>
    </w:p>
    <w:p w:rsidR="0010751A" w:rsidRPr="00F614C0" w:rsidRDefault="0010751A" w:rsidP="00925B62">
      <w:pPr>
        <w:autoSpaceDE w:val="0"/>
        <w:autoSpaceDN w:val="0"/>
        <w:adjustRightInd w:val="0"/>
        <w:spacing w:after="0" w:line="240" w:lineRule="auto"/>
        <w:rPr>
          <w:rFonts w:ascii="Arial" w:hAnsi="Arial" w:cs="Arial"/>
          <w:color w:val="000000"/>
        </w:rPr>
      </w:pPr>
    </w:p>
    <w:p w:rsidR="0010751A" w:rsidRPr="0010751A" w:rsidRDefault="0010751A" w:rsidP="0010751A">
      <w:pPr>
        <w:spacing w:after="0" w:line="240" w:lineRule="auto"/>
        <w:rPr>
          <w:rFonts w:ascii="Arial" w:hAnsi="Arial" w:cs="Arial"/>
        </w:rPr>
      </w:pPr>
      <w:r w:rsidRPr="0010751A">
        <w:rPr>
          <w:rFonts w:ascii="Arial" w:hAnsi="Arial" w:cs="Arial"/>
        </w:rPr>
        <w:t>You would notice that the total of the doc shows only the actual cost of the Expensed Item (e.g. $400) and not including the Use Tax for the total payable to the Vendor.</w:t>
      </w:r>
    </w:p>
    <w:p w:rsidR="00925B62" w:rsidRPr="00CF5E70" w:rsidRDefault="00925B62" w:rsidP="00925B62">
      <w:r w:rsidRPr="00CF5E70">
        <w:rPr>
          <w:noProof/>
        </w:rPr>
        <w:drawing>
          <wp:inline distT="0" distB="0" distL="0" distR="0" wp14:anchorId="72814893" wp14:editId="64CA2FC1">
            <wp:extent cx="3275704" cy="322027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0907" cy="3235224"/>
                    </a:xfrm>
                    <a:prstGeom prst="rect">
                      <a:avLst/>
                    </a:prstGeom>
                    <a:noFill/>
                    <a:ln>
                      <a:noFill/>
                    </a:ln>
                  </pic:spPr>
                </pic:pic>
              </a:graphicData>
            </a:graphic>
          </wp:inline>
        </w:drawing>
      </w:r>
    </w:p>
    <w:p w:rsidR="00925B62" w:rsidRPr="00F614C0" w:rsidRDefault="00925B62" w:rsidP="00925B62">
      <w:pPr>
        <w:autoSpaceDE w:val="0"/>
        <w:autoSpaceDN w:val="0"/>
        <w:adjustRightInd w:val="0"/>
        <w:spacing w:after="0" w:line="240" w:lineRule="auto"/>
        <w:rPr>
          <w:rFonts w:ascii="Arial" w:hAnsi="Arial" w:cs="Arial"/>
          <w:color w:val="000000"/>
        </w:rPr>
      </w:pPr>
    </w:p>
    <w:p w:rsidR="00925B62" w:rsidRDefault="00925B62" w:rsidP="00925B62">
      <w:pPr>
        <w:autoSpaceDE w:val="0"/>
        <w:autoSpaceDN w:val="0"/>
        <w:adjustRightInd w:val="0"/>
        <w:spacing w:after="0" w:line="240" w:lineRule="auto"/>
        <w:rPr>
          <w:rFonts w:ascii="Arial" w:hAnsi="Arial" w:cs="Arial"/>
          <w:color w:val="000000"/>
        </w:rPr>
      </w:pPr>
      <w:r w:rsidRPr="00F614C0">
        <w:rPr>
          <w:rFonts w:ascii="Arial" w:hAnsi="Arial" w:cs="Arial"/>
          <w:color w:val="000000"/>
        </w:rPr>
        <w:t>6. Finally create the AP-INVOICE as below. You could notice in the screen below on the Journal Entry. On the Debit Side the tax is already taken care in the expense account and while on the Credit side the Vendor is billed only for the Cost of the product and the USE TAX value goes to the liability account.</w:t>
      </w:r>
    </w:p>
    <w:p w:rsidR="00355059" w:rsidRPr="00F614C0" w:rsidRDefault="00355059" w:rsidP="00925B62">
      <w:pPr>
        <w:autoSpaceDE w:val="0"/>
        <w:autoSpaceDN w:val="0"/>
        <w:adjustRightInd w:val="0"/>
        <w:spacing w:after="0" w:line="240" w:lineRule="auto"/>
        <w:rPr>
          <w:rFonts w:ascii="Arial" w:hAnsi="Arial" w:cs="Arial"/>
          <w:color w:val="000000"/>
        </w:rPr>
      </w:pPr>
      <w:bookmarkStart w:id="0" w:name="_GoBack"/>
      <w:bookmarkEnd w:id="0"/>
    </w:p>
    <w:p w:rsidR="00925B62" w:rsidRPr="00CF5E70" w:rsidRDefault="00925B62" w:rsidP="00925B62">
      <w:r w:rsidRPr="00CF5E70">
        <w:rPr>
          <w:noProof/>
        </w:rPr>
        <w:drawing>
          <wp:inline distT="0" distB="0" distL="0" distR="0" wp14:anchorId="3B96DECC" wp14:editId="25EE103A">
            <wp:extent cx="4320404" cy="2576223"/>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5721" cy="2579393"/>
                    </a:xfrm>
                    <a:prstGeom prst="rect">
                      <a:avLst/>
                    </a:prstGeom>
                    <a:noFill/>
                    <a:ln>
                      <a:noFill/>
                    </a:ln>
                  </pic:spPr>
                </pic:pic>
              </a:graphicData>
            </a:graphic>
          </wp:inline>
        </w:drawing>
      </w:r>
    </w:p>
    <w:p w:rsidR="00925B62" w:rsidRPr="00CF5E70" w:rsidRDefault="00925B62" w:rsidP="00925B62"/>
    <w:p w:rsidR="00925B62" w:rsidRPr="00F614C0" w:rsidRDefault="00925B62" w:rsidP="00925B62">
      <w:pPr>
        <w:autoSpaceDE w:val="0"/>
        <w:autoSpaceDN w:val="0"/>
        <w:adjustRightInd w:val="0"/>
        <w:spacing w:after="0" w:line="240" w:lineRule="auto"/>
        <w:rPr>
          <w:rFonts w:ascii="Arial" w:hAnsi="Arial" w:cs="Arial"/>
          <w:color w:val="000000"/>
        </w:rPr>
      </w:pPr>
    </w:p>
    <w:p w:rsidR="00925B62" w:rsidRPr="00F614C0" w:rsidRDefault="00925B62" w:rsidP="00925B62">
      <w:pPr>
        <w:autoSpaceDE w:val="0"/>
        <w:autoSpaceDN w:val="0"/>
        <w:adjustRightInd w:val="0"/>
        <w:spacing w:after="0" w:line="240" w:lineRule="auto"/>
        <w:rPr>
          <w:rFonts w:ascii="Arial" w:hAnsi="Arial" w:cs="Arial"/>
          <w:color w:val="000000"/>
        </w:rPr>
      </w:pPr>
      <w:r w:rsidRPr="00F614C0">
        <w:rPr>
          <w:rFonts w:ascii="Arial" w:hAnsi="Arial" w:cs="Arial"/>
          <w:color w:val="000000"/>
        </w:rPr>
        <w:t>7. In case of Inventory Item the posting of accounts is slightly difference, wherein the USE TAX value is posted to the Inventory Account and not as Expense Account as shown below and everything else works the same way as Non Inventory Item.</w:t>
      </w:r>
    </w:p>
    <w:p w:rsidR="00925B62" w:rsidRPr="00CF5E70" w:rsidRDefault="00925B62" w:rsidP="00925B62"/>
    <w:p w:rsidR="00925B62" w:rsidRPr="00CF5E70" w:rsidRDefault="00925B62" w:rsidP="00925B62">
      <w:r w:rsidRPr="00CF5E70">
        <w:rPr>
          <w:noProof/>
        </w:rPr>
        <w:drawing>
          <wp:inline distT="0" distB="0" distL="0" distR="0" wp14:anchorId="38F14BED" wp14:editId="1BFA882F">
            <wp:extent cx="4851559" cy="27432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2096" cy="2749158"/>
                    </a:xfrm>
                    <a:prstGeom prst="rect">
                      <a:avLst/>
                    </a:prstGeom>
                    <a:noFill/>
                    <a:ln>
                      <a:noFill/>
                    </a:ln>
                  </pic:spPr>
                </pic:pic>
              </a:graphicData>
            </a:graphic>
          </wp:inline>
        </w:drawing>
      </w:r>
    </w:p>
    <w:p w:rsidR="00925B62" w:rsidRPr="00CF5E70" w:rsidRDefault="00925B62" w:rsidP="00925B62"/>
    <w:sectPr w:rsidR="00925B62" w:rsidRPr="00CF5E70" w:rsidSect="00347B7C">
      <w:headerReference w:type="default" r:id="rId15"/>
      <w:footerReference w:type="default" r:id="rId16"/>
      <w:pgSz w:w="12240" w:h="15840"/>
      <w:pgMar w:top="720" w:right="1440" w:bottom="720" w:left="1440" w:header="576"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01" w:rsidRDefault="00502A01" w:rsidP="00E449E2">
      <w:pPr>
        <w:spacing w:after="0" w:line="240" w:lineRule="auto"/>
      </w:pPr>
      <w:r>
        <w:separator/>
      </w:r>
    </w:p>
  </w:endnote>
  <w:endnote w:type="continuationSeparator" w:id="0">
    <w:p w:rsidR="00502A01" w:rsidRDefault="00502A01" w:rsidP="00E4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59" w:rsidRDefault="009772EF">
    <w:pPr>
      <w:pStyle w:val="Footer"/>
      <w:rPr>
        <w:sz w:val="16"/>
        <w:szCs w:val="16"/>
      </w:rPr>
    </w:pPr>
    <w:r>
      <w:rPr>
        <w:noProof/>
      </w:rPr>
      <w:drawing>
        <wp:anchor distT="0" distB="0" distL="114300" distR="114300" simplePos="0" relativeHeight="251661312" behindDoc="0" locked="0" layoutInCell="1" allowOverlap="1" wp14:anchorId="563418E7" wp14:editId="27AC2964">
          <wp:simplePos x="0" y="0"/>
          <wp:positionH relativeFrom="column">
            <wp:posOffset>5237642</wp:posOffset>
          </wp:positionH>
          <wp:positionV relativeFrom="paragraph">
            <wp:posOffset>53340</wp:posOffset>
          </wp:positionV>
          <wp:extent cx="659765" cy="3873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GoldPartner_grad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765" cy="387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1A20BD" wp14:editId="2666A3F7">
          <wp:simplePos x="0" y="0"/>
          <wp:positionH relativeFrom="column">
            <wp:posOffset>-59217</wp:posOffset>
          </wp:positionH>
          <wp:positionV relativeFrom="paragraph">
            <wp:posOffset>52705</wp:posOffset>
          </wp:positionV>
          <wp:extent cx="1586865" cy="33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Banner Logo w Slogan.png"/>
                  <pic:cNvPicPr/>
                </pic:nvPicPr>
                <pic:blipFill rotWithShape="1">
                  <a:blip r:embed="rId2" cstate="print">
                    <a:extLst>
                      <a:ext uri="{28A0092B-C50C-407E-A947-70E740481C1C}">
                        <a14:useLocalDpi xmlns:a14="http://schemas.microsoft.com/office/drawing/2010/main" val="0"/>
                      </a:ext>
                    </a:extLst>
                  </a:blip>
                  <a:srcRect t="30332" b="24171"/>
                  <a:stretch/>
                </pic:blipFill>
                <pic:spPr bwMode="auto">
                  <a:xfrm>
                    <a:off x="0" y="0"/>
                    <a:ext cx="1586865" cy="33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B5B">
      <w:tab/>
    </w:r>
    <w:r w:rsidR="00F05B5B">
      <w:rPr>
        <w:sz w:val="16"/>
        <w:szCs w:val="16"/>
      </w:rPr>
      <w:t>Orchestra Support</w:t>
    </w:r>
  </w:p>
  <w:p w:rsidR="00F05B5B" w:rsidRDefault="00F05B5B">
    <w:pPr>
      <w:pStyle w:val="Footer"/>
      <w:rPr>
        <w:sz w:val="16"/>
        <w:szCs w:val="16"/>
      </w:rPr>
    </w:pPr>
    <w:r>
      <w:rPr>
        <w:sz w:val="16"/>
        <w:szCs w:val="16"/>
      </w:rPr>
      <w:tab/>
    </w:r>
  </w:p>
  <w:p w:rsidR="00E60C1D" w:rsidRPr="00E60C1D" w:rsidRDefault="00F05B5B" w:rsidP="00E60C1D">
    <w:pPr>
      <w:pStyle w:val="Footer"/>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01" w:rsidRDefault="00502A01" w:rsidP="00E449E2">
      <w:pPr>
        <w:spacing w:after="0" w:line="240" w:lineRule="auto"/>
      </w:pPr>
      <w:r>
        <w:separator/>
      </w:r>
    </w:p>
  </w:footnote>
  <w:footnote w:type="continuationSeparator" w:id="0">
    <w:p w:rsidR="00502A01" w:rsidRDefault="00502A01" w:rsidP="00E44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159" w:rsidRPr="00717159" w:rsidRDefault="009772EF">
    <w:pPr>
      <w:pStyle w:val="Header"/>
      <w:rPr>
        <w:b/>
        <w:noProof/>
      </w:rPr>
    </w:pPr>
    <w:r>
      <w:rPr>
        <w:noProof/>
      </w:rPr>
      <w:drawing>
        <wp:anchor distT="0" distB="0" distL="114300" distR="114300" simplePos="0" relativeHeight="251663360" behindDoc="0" locked="0" layoutInCell="1" allowOverlap="1" wp14:anchorId="3C755235" wp14:editId="7BDF86B4">
          <wp:simplePos x="0" y="0"/>
          <wp:positionH relativeFrom="column">
            <wp:posOffset>46517</wp:posOffset>
          </wp:positionH>
          <wp:positionV relativeFrom="paragraph">
            <wp:posOffset>1905</wp:posOffset>
          </wp:positionV>
          <wp:extent cx="1111885" cy="2578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Business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25781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 xml:space="preserve">                      </w:t>
    </w:r>
    <w:r w:rsidR="00925B62">
      <w:rPr>
        <w:b/>
        <w:sz w:val="40"/>
        <w:szCs w:val="40"/>
      </w:rPr>
      <w:t xml:space="preserve"> Use Tax Setup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653D4"/>
    <w:multiLevelType w:val="hybridMultilevel"/>
    <w:tmpl w:val="8690D61E"/>
    <w:lvl w:ilvl="0" w:tplc="E3303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34A72"/>
    <w:multiLevelType w:val="hybridMultilevel"/>
    <w:tmpl w:val="647ED45E"/>
    <w:lvl w:ilvl="0" w:tplc="A5E243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DD"/>
    <w:rsid w:val="000064B5"/>
    <w:rsid w:val="00016FF8"/>
    <w:rsid w:val="00042B55"/>
    <w:rsid w:val="00051A93"/>
    <w:rsid w:val="00074733"/>
    <w:rsid w:val="00090A07"/>
    <w:rsid w:val="000940B6"/>
    <w:rsid w:val="000A6F81"/>
    <w:rsid w:val="000B07D1"/>
    <w:rsid w:val="000B5663"/>
    <w:rsid w:val="000C40F8"/>
    <w:rsid w:val="000E15F4"/>
    <w:rsid w:val="0010751A"/>
    <w:rsid w:val="001110E6"/>
    <w:rsid w:val="00167B8B"/>
    <w:rsid w:val="001711FA"/>
    <w:rsid w:val="001775DD"/>
    <w:rsid w:val="00211161"/>
    <w:rsid w:val="00243166"/>
    <w:rsid w:val="00246E2A"/>
    <w:rsid w:val="002530A9"/>
    <w:rsid w:val="002963D0"/>
    <w:rsid w:val="002B7729"/>
    <w:rsid w:val="002C5F22"/>
    <w:rsid w:val="002D7026"/>
    <w:rsid w:val="002F76B6"/>
    <w:rsid w:val="002F7B44"/>
    <w:rsid w:val="00316C9B"/>
    <w:rsid w:val="00331B02"/>
    <w:rsid w:val="00343463"/>
    <w:rsid w:val="00343CAC"/>
    <w:rsid w:val="00343CDA"/>
    <w:rsid w:val="00347B7C"/>
    <w:rsid w:val="00355059"/>
    <w:rsid w:val="00363566"/>
    <w:rsid w:val="0037417D"/>
    <w:rsid w:val="003A0435"/>
    <w:rsid w:val="003B367A"/>
    <w:rsid w:val="003B7982"/>
    <w:rsid w:val="003C727A"/>
    <w:rsid w:val="003F5D4E"/>
    <w:rsid w:val="003F7F32"/>
    <w:rsid w:val="00412E04"/>
    <w:rsid w:val="004310DF"/>
    <w:rsid w:val="00444525"/>
    <w:rsid w:val="004445F7"/>
    <w:rsid w:val="00445305"/>
    <w:rsid w:val="004512B8"/>
    <w:rsid w:val="0045187C"/>
    <w:rsid w:val="004675B8"/>
    <w:rsid w:val="00474686"/>
    <w:rsid w:val="004825A1"/>
    <w:rsid w:val="00493C3A"/>
    <w:rsid w:val="004D1CBD"/>
    <w:rsid w:val="004D6719"/>
    <w:rsid w:val="004E5751"/>
    <w:rsid w:val="004F250F"/>
    <w:rsid w:val="00502A01"/>
    <w:rsid w:val="00521183"/>
    <w:rsid w:val="005264F4"/>
    <w:rsid w:val="00537795"/>
    <w:rsid w:val="00547B69"/>
    <w:rsid w:val="00552590"/>
    <w:rsid w:val="0057589C"/>
    <w:rsid w:val="00593237"/>
    <w:rsid w:val="005A18D3"/>
    <w:rsid w:val="005D6AFD"/>
    <w:rsid w:val="0063240D"/>
    <w:rsid w:val="00643FAE"/>
    <w:rsid w:val="00656356"/>
    <w:rsid w:val="00660578"/>
    <w:rsid w:val="006C449D"/>
    <w:rsid w:val="006D3B23"/>
    <w:rsid w:val="006E2DD2"/>
    <w:rsid w:val="006F5530"/>
    <w:rsid w:val="006F61A8"/>
    <w:rsid w:val="00701132"/>
    <w:rsid w:val="0071112A"/>
    <w:rsid w:val="00717159"/>
    <w:rsid w:val="0072761B"/>
    <w:rsid w:val="0076185A"/>
    <w:rsid w:val="00764EF3"/>
    <w:rsid w:val="00766D41"/>
    <w:rsid w:val="007767D0"/>
    <w:rsid w:val="007A3164"/>
    <w:rsid w:val="007A4906"/>
    <w:rsid w:val="007A7E29"/>
    <w:rsid w:val="007B5E94"/>
    <w:rsid w:val="007B5F37"/>
    <w:rsid w:val="00810614"/>
    <w:rsid w:val="0081787F"/>
    <w:rsid w:val="00832106"/>
    <w:rsid w:val="00847580"/>
    <w:rsid w:val="00854F93"/>
    <w:rsid w:val="00875E0C"/>
    <w:rsid w:val="0088008C"/>
    <w:rsid w:val="00883139"/>
    <w:rsid w:val="008D022B"/>
    <w:rsid w:val="008D2879"/>
    <w:rsid w:val="008D401C"/>
    <w:rsid w:val="008E23D7"/>
    <w:rsid w:val="008E2654"/>
    <w:rsid w:val="00913673"/>
    <w:rsid w:val="00925B62"/>
    <w:rsid w:val="009478DA"/>
    <w:rsid w:val="009502FD"/>
    <w:rsid w:val="009772EF"/>
    <w:rsid w:val="009906A5"/>
    <w:rsid w:val="009A3DB4"/>
    <w:rsid w:val="009D7DBD"/>
    <w:rsid w:val="009F269A"/>
    <w:rsid w:val="00A07D76"/>
    <w:rsid w:val="00A11E68"/>
    <w:rsid w:val="00A20AAB"/>
    <w:rsid w:val="00A21A0C"/>
    <w:rsid w:val="00AB01D6"/>
    <w:rsid w:val="00AE570C"/>
    <w:rsid w:val="00AF0EE0"/>
    <w:rsid w:val="00B03CAC"/>
    <w:rsid w:val="00B23E74"/>
    <w:rsid w:val="00B53940"/>
    <w:rsid w:val="00B84865"/>
    <w:rsid w:val="00B87AE4"/>
    <w:rsid w:val="00BD5410"/>
    <w:rsid w:val="00BE1116"/>
    <w:rsid w:val="00BE7189"/>
    <w:rsid w:val="00BF4E65"/>
    <w:rsid w:val="00C0321E"/>
    <w:rsid w:val="00C1618C"/>
    <w:rsid w:val="00C23F23"/>
    <w:rsid w:val="00C27FCB"/>
    <w:rsid w:val="00CB3148"/>
    <w:rsid w:val="00CC07A5"/>
    <w:rsid w:val="00CD37B2"/>
    <w:rsid w:val="00CE6374"/>
    <w:rsid w:val="00CF5E70"/>
    <w:rsid w:val="00D0166B"/>
    <w:rsid w:val="00D04B32"/>
    <w:rsid w:val="00D232E4"/>
    <w:rsid w:val="00D35DA4"/>
    <w:rsid w:val="00D5221F"/>
    <w:rsid w:val="00D61E03"/>
    <w:rsid w:val="00D710EB"/>
    <w:rsid w:val="00D942E6"/>
    <w:rsid w:val="00D95E7A"/>
    <w:rsid w:val="00DB25FA"/>
    <w:rsid w:val="00DD5895"/>
    <w:rsid w:val="00E04B16"/>
    <w:rsid w:val="00E05B37"/>
    <w:rsid w:val="00E449E2"/>
    <w:rsid w:val="00E51889"/>
    <w:rsid w:val="00E60C1D"/>
    <w:rsid w:val="00E81C35"/>
    <w:rsid w:val="00E8213E"/>
    <w:rsid w:val="00E97FA2"/>
    <w:rsid w:val="00EA4E94"/>
    <w:rsid w:val="00EA61F5"/>
    <w:rsid w:val="00EA755D"/>
    <w:rsid w:val="00EF3FD4"/>
    <w:rsid w:val="00F05B5B"/>
    <w:rsid w:val="00F10BD0"/>
    <w:rsid w:val="00F12454"/>
    <w:rsid w:val="00F22C30"/>
    <w:rsid w:val="00F36F78"/>
    <w:rsid w:val="00F53259"/>
    <w:rsid w:val="00F5328C"/>
    <w:rsid w:val="00F858A1"/>
    <w:rsid w:val="00F85B9D"/>
    <w:rsid w:val="00FA16B7"/>
    <w:rsid w:val="00FA6971"/>
    <w:rsid w:val="00FB2946"/>
    <w:rsid w:val="00FC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833F3-00CE-4018-89E7-2D1A357B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B7"/>
    <w:rPr>
      <w:rFonts w:ascii="Tahoma" w:hAnsi="Tahoma" w:cs="Tahoma"/>
      <w:sz w:val="16"/>
      <w:szCs w:val="16"/>
    </w:rPr>
  </w:style>
  <w:style w:type="character" w:styleId="Hyperlink">
    <w:name w:val="Hyperlink"/>
    <w:basedOn w:val="DefaultParagraphFont"/>
    <w:uiPriority w:val="99"/>
    <w:unhideWhenUsed/>
    <w:rsid w:val="00AE570C"/>
    <w:rPr>
      <w:color w:val="0000FF" w:themeColor="hyperlink"/>
      <w:u w:val="single"/>
    </w:rPr>
  </w:style>
  <w:style w:type="paragraph" w:styleId="Header">
    <w:name w:val="header"/>
    <w:basedOn w:val="Normal"/>
    <w:link w:val="HeaderChar"/>
    <w:uiPriority w:val="99"/>
    <w:unhideWhenUsed/>
    <w:rsid w:val="00E44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E2"/>
  </w:style>
  <w:style w:type="paragraph" w:styleId="Footer">
    <w:name w:val="footer"/>
    <w:basedOn w:val="Normal"/>
    <w:link w:val="FooterChar"/>
    <w:uiPriority w:val="99"/>
    <w:unhideWhenUsed/>
    <w:rsid w:val="00E44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E2"/>
  </w:style>
  <w:style w:type="paragraph" w:styleId="ListParagraph">
    <w:name w:val="List Paragraph"/>
    <w:basedOn w:val="Normal"/>
    <w:uiPriority w:val="34"/>
    <w:qFormat/>
    <w:rsid w:val="009906A5"/>
    <w:pPr>
      <w:ind w:left="720"/>
      <w:contextualSpacing/>
    </w:pPr>
  </w:style>
  <w:style w:type="paragraph" w:customStyle="1" w:styleId="Default">
    <w:name w:val="Default"/>
    <w:rsid w:val="00925B6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9081">
      <w:bodyDiv w:val="1"/>
      <w:marLeft w:val="0"/>
      <w:marRight w:val="0"/>
      <w:marTop w:val="0"/>
      <w:marBottom w:val="0"/>
      <w:divBdr>
        <w:top w:val="none" w:sz="0" w:space="0" w:color="auto"/>
        <w:left w:val="none" w:sz="0" w:space="0" w:color="auto"/>
        <w:bottom w:val="none" w:sz="0" w:space="0" w:color="auto"/>
        <w:right w:val="none" w:sz="0" w:space="0" w:color="auto"/>
      </w:divBdr>
    </w:div>
    <w:div w:id="592400991">
      <w:bodyDiv w:val="1"/>
      <w:marLeft w:val="0"/>
      <w:marRight w:val="0"/>
      <w:marTop w:val="0"/>
      <w:marBottom w:val="0"/>
      <w:divBdr>
        <w:top w:val="none" w:sz="0" w:space="0" w:color="auto"/>
        <w:left w:val="none" w:sz="0" w:space="0" w:color="auto"/>
        <w:bottom w:val="none" w:sz="0" w:space="0" w:color="auto"/>
        <w:right w:val="none" w:sz="0" w:space="0" w:color="auto"/>
      </w:divBdr>
    </w:div>
    <w:div w:id="875897199">
      <w:bodyDiv w:val="1"/>
      <w:marLeft w:val="0"/>
      <w:marRight w:val="0"/>
      <w:marTop w:val="0"/>
      <w:marBottom w:val="0"/>
      <w:divBdr>
        <w:top w:val="none" w:sz="0" w:space="0" w:color="auto"/>
        <w:left w:val="none" w:sz="0" w:space="0" w:color="auto"/>
        <w:bottom w:val="none" w:sz="0" w:space="0" w:color="auto"/>
        <w:right w:val="none" w:sz="0" w:space="0" w:color="auto"/>
      </w:divBdr>
    </w:div>
    <w:div w:id="16656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8070-A0C2-47EA-8A98-1163330B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Orchestra LLC</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Johnson</cp:lastModifiedBy>
  <cp:revision>7</cp:revision>
  <cp:lastPrinted>2011-10-25T21:27:00Z</cp:lastPrinted>
  <dcterms:created xsi:type="dcterms:W3CDTF">2013-11-26T15:53:00Z</dcterms:created>
  <dcterms:modified xsi:type="dcterms:W3CDTF">2013-11-26T16:18:00Z</dcterms:modified>
</cp:coreProperties>
</file>